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3B" w:rsidRDefault="0034333B" w:rsidP="0034333B">
      <w:pPr>
        <w:ind w:firstLine="708"/>
        <w:jc w:val="both"/>
      </w:pPr>
      <w:r>
        <w:t xml:space="preserve">Рекомендации </w:t>
      </w:r>
      <w:proofErr w:type="spellStart"/>
      <w:r>
        <w:t>Роспотребнадзора</w:t>
      </w:r>
      <w:proofErr w:type="spellEnd"/>
      <w:r>
        <w:t xml:space="preserve"> по выбору сладких новогодних подарков. </w:t>
      </w:r>
    </w:p>
    <w:p w:rsidR="0034333B" w:rsidRDefault="0034333B" w:rsidP="0034333B">
      <w:pPr>
        <w:ind w:firstLine="708"/>
        <w:jc w:val="both"/>
        <w:rPr>
          <w:sz w:val="16"/>
          <w:szCs w:val="16"/>
        </w:rPr>
      </w:pP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Приближается пора новогодних праздников. При выборе новогодних кондитерских наборов необходимо быть предельно внимательными. Важно, чтобы долгожданные подарки были не только яркими, красивыми и интересными, но и в первую очередь безопасными.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 первую очередь, при выборе сладкого подарка, следует обращать внимание на наличие маркировки, которая должна быть четкая, легко читаемая и содержать следующую информацию о продукте на русском языке: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 пищевой продукции;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наименование и место нахождения изготовителя пищевой продукции;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масса нетто;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дата изготовления;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срок годности пищевой продукции;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условия хранения пищевой продукции;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  показатели пищевой ценности пищевой продукции;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состав (информация о наличии в составе кондитерских изделий компонентов, являющихся потенциальными аллергенами (например: злаки, арахис, соя, молоко, орехи, кунжут) приводится независимо от их количества);</w:t>
      </w:r>
      <w:proofErr w:type="gramEnd"/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рекомендации и (или) ограничения по использованию;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единый знак обращения продукции на рынке государств - членов Таможенного союза (ЕАС).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подарку должен прилагаться список, содержащий полную информацию о подарке, количестве конфет (поштучно) с указанием не только их названия, но и фабрик-изготовителей. Запрещено использовать в новогодних подарках скоропортящиеся продукты, такие как кремовые кондитерские изделия, творожные сырки, йогурты.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правило, сладкие подарки реализуются в упаковках из различных материалов, таких как металлической, бумажной или картонной, полимерной, из текстильных материалов, из комбинированных материалов. Упаковка, в которую помещены подарки, должна быть безопасная и соответствовать требованиям Технического регламента Таможенного союза </w:t>
      </w:r>
      <w:proofErr w:type="gramStart"/>
      <w:r>
        <w:rPr>
          <w:sz w:val="22"/>
          <w:szCs w:val="22"/>
        </w:rPr>
        <w:t>ТР</w:t>
      </w:r>
      <w:proofErr w:type="gramEnd"/>
      <w:r>
        <w:rPr>
          <w:sz w:val="22"/>
          <w:szCs w:val="22"/>
        </w:rPr>
        <w:t xml:space="preserve"> ТС 005/2011 «О безопасности упаковки». На упаковке, предназначенной для пищевой продукции,  должна быть нанесена  пиктограмма в виде рюмки и вилки, обведенные в кружок.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Если Вы приобретаете новогодний подарок в мягкой игрушке, не забывайте, что эта игрушка не должна содержать в наполнителе твердых или острых инородных предметов.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игрушка находится в самом подарке, то она должна  иметь собственную упаковку. Размеры этой упаковки не должны вызывать риск удушья ребенка. Допускается наружное размещение игрушки пластмассовой без упаковки на упаковке пищевого продукта.</w:t>
      </w:r>
    </w:p>
    <w:p w:rsidR="0034333B" w:rsidRDefault="0034333B" w:rsidP="0034333B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Каждый потребитель на приобретенный новогодний подарок и игрушки, вложенные в подарок, может потребовать документы, свидетельствующие об их безопасности.</w:t>
      </w:r>
    </w:p>
    <w:p w:rsidR="0034333B" w:rsidRDefault="0034333B" w:rsidP="003433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        При  выявлении нарушений при реализации новогодних подарков   Вы можете обратиться в Территориальный отдел Управления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по Брянской области в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линцы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Клинцовском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Гордеевском</w:t>
      </w:r>
      <w:proofErr w:type="spellEnd"/>
      <w:r>
        <w:rPr>
          <w:sz w:val="22"/>
          <w:szCs w:val="22"/>
        </w:rPr>
        <w:t xml:space="preserve"> и Красногорском районах любым доступным способом (Брянская область, </w:t>
      </w:r>
      <w:proofErr w:type="spellStart"/>
      <w:r>
        <w:rPr>
          <w:sz w:val="22"/>
          <w:szCs w:val="22"/>
        </w:rPr>
        <w:t>г.Клинцы</w:t>
      </w:r>
      <w:proofErr w:type="spellEnd"/>
      <w:r>
        <w:rPr>
          <w:sz w:val="22"/>
          <w:szCs w:val="22"/>
        </w:rPr>
        <w:t>, ул. Скоробогатова, д.7а или на горячую линию по тел. 84833655097, 84833655096, 84833655093, 84833655696, 84833655567.</w:t>
      </w:r>
    </w:p>
    <w:p w:rsidR="0034333B" w:rsidRDefault="0034333B" w:rsidP="0034333B">
      <w:pPr>
        <w:pStyle w:val="a3"/>
        <w:rPr>
          <w:sz w:val="22"/>
          <w:szCs w:val="22"/>
        </w:rPr>
      </w:pPr>
    </w:p>
    <w:p w:rsidR="0034333B" w:rsidRPr="00674651" w:rsidRDefault="0034333B" w:rsidP="0034333B">
      <w:pPr>
        <w:ind w:firstLine="708"/>
        <w:jc w:val="both"/>
      </w:pPr>
    </w:p>
    <w:p w:rsidR="00E85FE3" w:rsidRDefault="0034333B"/>
    <w:sectPr w:rsidR="00E85FE3" w:rsidSect="00583851">
      <w:pgSz w:w="11906" w:h="16838" w:code="9"/>
      <w:pgMar w:top="540" w:right="851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3B"/>
    <w:rsid w:val="0034333B"/>
    <w:rsid w:val="003E5B73"/>
    <w:rsid w:val="008B1864"/>
    <w:rsid w:val="0094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33B"/>
    <w:pPr>
      <w:jc w:val="both"/>
    </w:pPr>
  </w:style>
  <w:style w:type="character" w:customStyle="1" w:styleId="a4">
    <w:name w:val="Основной текст Знак"/>
    <w:basedOn w:val="a0"/>
    <w:link w:val="a3"/>
    <w:rsid w:val="00343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43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2021-12-07T20:02:00Z</dcterms:created>
  <dcterms:modified xsi:type="dcterms:W3CDTF">2021-12-07T20:03:00Z</dcterms:modified>
</cp:coreProperties>
</file>